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77" w:rsidRPr="00102509" w:rsidRDefault="00A67377" w:rsidP="00A67377">
      <w:pPr>
        <w:jc w:val="center"/>
        <w:rPr>
          <w:rFonts w:ascii="Times New Roman" w:hAnsi="Times New Roman"/>
          <w:b/>
          <w:bCs/>
          <w:color w:val="000000"/>
          <w:szCs w:val="24"/>
        </w:rPr>
      </w:pPr>
      <w:r w:rsidRPr="00102509">
        <w:rPr>
          <w:rFonts w:ascii="Times New Roman" w:hAnsi="Times New Roman"/>
          <w:b/>
          <w:bCs/>
          <w:szCs w:val="24"/>
        </w:rPr>
        <w:t>Comments</w:t>
      </w:r>
      <w:r w:rsidRPr="00102509">
        <w:rPr>
          <w:rFonts w:ascii="Times New Roman" w:hAnsi="Times New Roman"/>
          <w:b/>
          <w:bCs/>
          <w:color w:val="000000"/>
          <w:szCs w:val="24"/>
        </w:rPr>
        <w:t xml:space="preserve"> </w:t>
      </w:r>
      <w:r>
        <w:rPr>
          <w:rFonts w:ascii="Times New Roman" w:hAnsi="Times New Roman"/>
          <w:b/>
          <w:bCs/>
          <w:color w:val="000000"/>
          <w:szCs w:val="24"/>
        </w:rPr>
        <w:t xml:space="preserve">on </w:t>
      </w:r>
      <w:r w:rsidRPr="00102509">
        <w:rPr>
          <w:rFonts w:ascii="Times New Roman" w:hAnsi="Times New Roman"/>
          <w:b/>
          <w:bCs/>
          <w:color w:val="000000"/>
          <w:szCs w:val="24"/>
        </w:rPr>
        <w:t xml:space="preserve">the New York </w:t>
      </w:r>
      <w:r>
        <w:rPr>
          <w:rFonts w:ascii="Times New Roman" w:hAnsi="Times New Roman"/>
          <w:b/>
          <w:bCs/>
          <w:color w:val="000000"/>
          <w:szCs w:val="24"/>
        </w:rPr>
        <w:t>State Department of Labor</w:t>
      </w:r>
    </w:p>
    <w:p w:rsidR="00A67377" w:rsidRPr="00102509" w:rsidRDefault="00A67377" w:rsidP="00A67377">
      <w:pPr>
        <w:jc w:val="center"/>
        <w:rPr>
          <w:rFonts w:ascii="Times New Roman" w:hAnsi="Times New Roman"/>
          <w:b/>
          <w:bCs/>
          <w:color w:val="000000"/>
          <w:szCs w:val="24"/>
        </w:rPr>
      </w:pPr>
      <w:r>
        <w:rPr>
          <w:rFonts w:ascii="Times New Roman" w:hAnsi="Times New Roman"/>
          <w:b/>
          <w:bCs/>
          <w:color w:val="000000"/>
          <w:szCs w:val="24"/>
        </w:rPr>
        <w:t>Call-In Pay Proposed Regulations – January 5, 2018</w:t>
      </w:r>
    </w:p>
    <w:p w:rsidR="00A67377" w:rsidRPr="00102509" w:rsidRDefault="00A67377" w:rsidP="00A67377">
      <w:pPr>
        <w:rPr>
          <w:rFonts w:ascii="Times New Roman" w:hAnsi="Times New Roman"/>
          <w:b/>
          <w:bCs/>
          <w:color w:val="000000"/>
          <w:szCs w:val="24"/>
        </w:rPr>
      </w:pPr>
    </w:p>
    <w:p w:rsidR="00A67377" w:rsidRPr="00102509" w:rsidRDefault="00A67377" w:rsidP="00A67377">
      <w:pPr>
        <w:rPr>
          <w:rFonts w:ascii="Times New Roman" w:hAnsi="Times New Roman"/>
          <w:b/>
          <w:bCs/>
          <w:color w:val="000000"/>
          <w:szCs w:val="24"/>
        </w:rPr>
      </w:pPr>
      <w:r w:rsidRPr="00102509">
        <w:rPr>
          <w:rFonts w:ascii="Times New Roman" w:hAnsi="Times New Roman"/>
          <w:b/>
          <w:bCs/>
          <w:color w:val="000000"/>
          <w:szCs w:val="24"/>
        </w:rPr>
        <w:t>Submitted by:</w:t>
      </w:r>
    </w:p>
    <w:p w:rsidR="00A67377" w:rsidRDefault="00A67377" w:rsidP="00A67377">
      <w:pPr>
        <w:rPr>
          <w:rFonts w:ascii="Times New Roman" w:hAnsi="Times New Roman"/>
          <w:b/>
          <w:bCs/>
          <w:color w:val="000000"/>
          <w:szCs w:val="24"/>
        </w:rPr>
      </w:pPr>
      <w:r>
        <w:rPr>
          <w:rFonts w:ascii="Times New Roman" w:hAnsi="Times New Roman"/>
          <w:b/>
          <w:bCs/>
          <w:color w:val="000000"/>
          <w:szCs w:val="24"/>
        </w:rPr>
        <w:t>Mark Dorr</w:t>
      </w:r>
    </w:p>
    <w:p w:rsidR="00A67377" w:rsidRDefault="00A67377" w:rsidP="00A67377">
      <w:pPr>
        <w:rPr>
          <w:rFonts w:ascii="Times New Roman" w:hAnsi="Times New Roman"/>
          <w:b/>
          <w:bCs/>
          <w:color w:val="000000"/>
          <w:szCs w:val="24"/>
        </w:rPr>
      </w:pPr>
      <w:r>
        <w:rPr>
          <w:rFonts w:ascii="Times New Roman" w:hAnsi="Times New Roman"/>
          <w:b/>
          <w:bCs/>
          <w:color w:val="000000"/>
          <w:szCs w:val="24"/>
        </w:rPr>
        <w:t>President</w:t>
      </w:r>
    </w:p>
    <w:p w:rsidR="00A67377" w:rsidRDefault="00A67377" w:rsidP="00A67377">
      <w:pPr>
        <w:rPr>
          <w:rFonts w:ascii="Times New Roman" w:hAnsi="Times New Roman"/>
          <w:b/>
          <w:bCs/>
          <w:color w:val="000000"/>
          <w:szCs w:val="24"/>
        </w:rPr>
      </w:pPr>
      <w:r>
        <w:rPr>
          <w:rFonts w:ascii="Times New Roman" w:hAnsi="Times New Roman"/>
          <w:b/>
          <w:bCs/>
          <w:color w:val="000000"/>
          <w:szCs w:val="24"/>
        </w:rPr>
        <w:t>NYS Hospitality &amp; Tourism Association (NYSH&amp;TA)</w:t>
      </w:r>
    </w:p>
    <w:p w:rsidR="00A67377" w:rsidRDefault="00A67377" w:rsidP="00A67377">
      <w:pPr>
        <w:rPr>
          <w:rFonts w:ascii="Times New Roman" w:hAnsi="Times New Roman"/>
          <w:b/>
          <w:bCs/>
          <w:color w:val="000000"/>
          <w:szCs w:val="24"/>
        </w:rPr>
      </w:pPr>
    </w:p>
    <w:p w:rsidR="00FC6BE1" w:rsidRPr="00676036" w:rsidRDefault="00FC6BE1" w:rsidP="00FC6BE1">
      <w:pPr>
        <w:pStyle w:val="BodyText"/>
        <w:spacing w:after="0"/>
        <w:jc w:val="both"/>
        <w:rPr>
          <w:color w:val="000000"/>
        </w:rPr>
      </w:pPr>
      <w:r w:rsidRPr="00676036">
        <w:rPr>
          <w:color w:val="000000"/>
        </w:rPr>
        <w:t xml:space="preserve">The New York State Hospitality &amp; Tourism Association (NYSH&amp;TA) is the oldest lodging Association in the country - founded in Saratoga Springs in 1887.  We have nearly 1,300 member businesses in the lodging and attractions industry, and we currently represent 70% of the total lodging room inventory in the State.  </w:t>
      </w:r>
    </w:p>
    <w:p w:rsidR="00FC6BE1" w:rsidRPr="00676036" w:rsidRDefault="00FC6BE1" w:rsidP="00FC6BE1">
      <w:pPr>
        <w:jc w:val="both"/>
        <w:rPr>
          <w:rFonts w:ascii="Times New Roman" w:hAnsi="Times New Roman"/>
        </w:rPr>
      </w:pPr>
    </w:p>
    <w:p w:rsidR="00A67377" w:rsidRPr="00676036" w:rsidRDefault="00FC6BE1" w:rsidP="00FC6BE1">
      <w:pPr>
        <w:rPr>
          <w:rFonts w:ascii="Times New Roman" w:hAnsi="Times New Roman"/>
        </w:rPr>
      </w:pPr>
      <w:r w:rsidRPr="00676036">
        <w:rPr>
          <w:rFonts w:ascii="Times New Roman" w:hAnsi="Times New Roman"/>
        </w:rPr>
        <w:t>The tourism industry in New York State is unparalleled; it’s a combination of creating and maintaining jobs, as well as providing the State with a return on its investment that no other industry can offer.  Tourism is a part of each region of the State, providing employment at all levels, from management to entry level.</w:t>
      </w:r>
    </w:p>
    <w:p w:rsidR="00FC6BE1" w:rsidRPr="00676036" w:rsidRDefault="00FC6BE1" w:rsidP="00FC6BE1">
      <w:pPr>
        <w:rPr>
          <w:rFonts w:ascii="Times New Roman" w:hAnsi="Times New Roman"/>
        </w:rPr>
      </w:pPr>
    </w:p>
    <w:p w:rsidR="00FC6BE1" w:rsidRDefault="00FC6BE1" w:rsidP="00FC6BE1">
      <w:pPr>
        <w:rPr>
          <w:rFonts w:ascii="Times New Roman" w:hAnsi="Times New Roman"/>
        </w:rPr>
      </w:pPr>
      <w:r w:rsidRPr="00676036">
        <w:rPr>
          <w:rFonts w:ascii="Times New Roman" w:hAnsi="Times New Roman"/>
        </w:rPr>
        <w:t xml:space="preserve">While many </w:t>
      </w:r>
      <w:r w:rsidR="00867D5B">
        <w:rPr>
          <w:rFonts w:ascii="Times New Roman" w:hAnsi="Times New Roman"/>
        </w:rPr>
        <w:t xml:space="preserve">of </w:t>
      </w:r>
      <w:r w:rsidRPr="00676036">
        <w:rPr>
          <w:rFonts w:ascii="Times New Roman" w:hAnsi="Times New Roman"/>
        </w:rPr>
        <w:t xml:space="preserve">our members are lodging locations with employees that are generally covered under the Hospitality Wage Order, we also represent </w:t>
      </w:r>
      <w:r w:rsidR="000C33E1">
        <w:rPr>
          <w:rFonts w:ascii="Times New Roman" w:hAnsi="Times New Roman"/>
        </w:rPr>
        <w:t>50</w:t>
      </w:r>
      <w:r w:rsidR="000C33E1" w:rsidRPr="00676036">
        <w:rPr>
          <w:rFonts w:ascii="Times New Roman" w:hAnsi="Times New Roman"/>
        </w:rPr>
        <w:t xml:space="preserve"> </w:t>
      </w:r>
      <w:r w:rsidRPr="00676036">
        <w:rPr>
          <w:rFonts w:ascii="Times New Roman" w:hAnsi="Times New Roman"/>
        </w:rPr>
        <w:t xml:space="preserve">parks and attractions in our Parks and Attractions Council, as well as uniquely situated </w:t>
      </w:r>
      <w:r w:rsidR="00676036" w:rsidRPr="00676036">
        <w:rPr>
          <w:rFonts w:ascii="Times New Roman" w:hAnsi="Times New Roman"/>
        </w:rPr>
        <w:t>ski resorts that will be negatively affected by the proposed call-in pay regulations.</w:t>
      </w:r>
    </w:p>
    <w:p w:rsidR="003376F6" w:rsidRDefault="003376F6" w:rsidP="00FC6BE1">
      <w:pPr>
        <w:rPr>
          <w:rFonts w:ascii="Times New Roman" w:hAnsi="Times New Roman"/>
        </w:rPr>
      </w:pPr>
    </w:p>
    <w:p w:rsidR="003376F6" w:rsidRDefault="00E7433C" w:rsidP="00FC6BE1">
      <w:pPr>
        <w:rPr>
          <w:rFonts w:ascii="Times New Roman" w:hAnsi="Times New Roman"/>
        </w:rPr>
      </w:pPr>
      <w:r>
        <w:rPr>
          <w:rFonts w:ascii="Times New Roman" w:hAnsi="Times New Roman"/>
        </w:rPr>
        <w:t xml:space="preserve">The following comments </w:t>
      </w:r>
      <w:r w:rsidR="0090326E">
        <w:rPr>
          <w:rFonts w:ascii="Times New Roman" w:hAnsi="Times New Roman"/>
        </w:rPr>
        <w:t>are submitted with the input and guidance of NYSH&amp;TA’s Parks and Attractions Council, which is comprised of seasonal businesses that will be negatively affected by the Department of Labor’s proposed regulations.</w:t>
      </w:r>
    </w:p>
    <w:p w:rsidR="004D0F31" w:rsidRDefault="004D0F31" w:rsidP="00FC6BE1">
      <w:pPr>
        <w:rPr>
          <w:rFonts w:ascii="Times New Roman" w:hAnsi="Times New Roman"/>
        </w:rPr>
      </w:pPr>
    </w:p>
    <w:p w:rsidR="004D0F31" w:rsidRDefault="004D0F31" w:rsidP="00FC6BE1">
      <w:pPr>
        <w:rPr>
          <w:rFonts w:ascii="Times New Roman" w:hAnsi="Times New Roman"/>
          <w:b/>
          <w:u w:val="single"/>
        </w:rPr>
      </w:pPr>
      <w:r>
        <w:rPr>
          <w:rFonts w:ascii="Times New Roman" w:hAnsi="Times New Roman"/>
          <w:b/>
          <w:u w:val="single"/>
        </w:rPr>
        <w:t>SPECIFIC COMMENTS RELATED TO THE PROPOSED CALL-IN PAY REGULATION:</w:t>
      </w:r>
    </w:p>
    <w:p w:rsidR="00676036" w:rsidRDefault="00676036" w:rsidP="00FC6BE1">
      <w:pPr>
        <w:rPr>
          <w:rFonts w:ascii="Times New Roman" w:hAnsi="Times New Roman"/>
        </w:rPr>
      </w:pPr>
    </w:p>
    <w:p w:rsidR="00676036" w:rsidRDefault="00B73128" w:rsidP="00FC6BE1">
      <w:pPr>
        <w:rPr>
          <w:rFonts w:ascii="Times New Roman" w:hAnsi="Times New Roman"/>
          <w:b/>
          <w:bCs/>
          <w:color w:val="000000"/>
          <w:szCs w:val="24"/>
          <w:u w:val="single"/>
        </w:rPr>
      </w:pPr>
      <w:r>
        <w:rPr>
          <w:rFonts w:ascii="Times New Roman" w:hAnsi="Times New Roman"/>
          <w:b/>
          <w:bCs/>
          <w:color w:val="000000"/>
          <w:szCs w:val="24"/>
          <w:u w:val="single"/>
        </w:rPr>
        <w:t xml:space="preserve">14-DAY NOTICE </w:t>
      </w:r>
    </w:p>
    <w:p w:rsidR="00B73128" w:rsidRPr="00B73128" w:rsidRDefault="00B73128" w:rsidP="00FC6BE1">
      <w:pPr>
        <w:rPr>
          <w:rFonts w:ascii="Times New Roman" w:hAnsi="Times New Roman"/>
          <w:b/>
          <w:bCs/>
          <w:color w:val="000000"/>
          <w:szCs w:val="24"/>
          <w:u w:val="single"/>
        </w:rPr>
      </w:pPr>
    </w:p>
    <w:p w:rsidR="00B73128" w:rsidRDefault="00B73128">
      <w:pPr>
        <w:rPr>
          <w:rFonts w:ascii="Times New Roman" w:hAnsi="Times New Roman"/>
          <w:b/>
          <w:u w:val="single"/>
        </w:rPr>
      </w:pPr>
      <w:r>
        <w:rPr>
          <w:rFonts w:ascii="Times New Roman" w:hAnsi="Times New Roman"/>
          <w:b/>
          <w:u w:val="single"/>
        </w:rPr>
        <w:t>DOL PROPOSAL:</w:t>
      </w:r>
    </w:p>
    <w:p w:rsidR="00DD4929" w:rsidRDefault="008B7D05">
      <w:pPr>
        <w:rPr>
          <w:rFonts w:ascii="Times New Roman" w:hAnsi="Times New Roman"/>
          <w:b/>
          <w:u w:val="single"/>
        </w:rPr>
      </w:pPr>
      <w:r w:rsidRPr="009A3602">
        <w:rPr>
          <w:rFonts w:ascii="Times New Roman" w:hAnsi="Times New Roman"/>
          <w:b/>
          <w:u w:val="single"/>
        </w:rPr>
        <w:t>§142-2.3</w:t>
      </w:r>
      <w:r w:rsidR="009A3602">
        <w:rPr>
          <w:rFonts w:ascii="Times New Roman" w:hAnsi="Times New Roman"/>
          <w:b/>
          <w:u w:val="single"/>
        </w:rPr>
        <w:t>(a)</w:t>
      </w:r>
      <w:r w:rsidR="004D0F31">
        <w:rPr>
          <w:rFonts w:ascii="Times New Roman" w:hAnsi="Times New Roman"/>
          <w:b/>
          <w:u w:val="single"/>
        </w:rPr>
        <w:t>(2) Unscheduled s</w:t>
      </w:r>
      <w:r w:rsidR="009A3602" w:rsidRPr="009A3602">
        <w:rPr>
          <w:rFonts w:ascii="Times New Roman" w:hAnsi="Times New Roman"/>
          <w:b/>
          <w:u w:val="single"/>
        </w:rPr>
        <w:t xml:space="preserve">hift.  An employee who by request or permission of the employer reports for any shift for hours that have not been scheduled at least </w:t>
      </w:r>
      <w:r w:rsidR="00256D5B" w:rsidRPr="00F47301">
        <w:rPr>
          <w:rFonts w:ascii="Times New Roman" w:hAnsi="Times New Roman"/>
          <w:b/>
          <w:strike/>
          <w:color w:val="000000" w:themeColor="text1"/>
          <w:u w:val="single"/>
        </w:rPr>
        <w:t>14</w:t>
      </w:r>
      <w:r w:rsidR="009A3602" w:rsidRPr="00F47301">
        <w:rPr>
          <w:rFonts w:ascii="Times New Roman" w:hAnsi="Times New Roman"/>
          <w:b/>
          <w:color w:val="000000" w:themeColor="text1"/>
          <w:u w:val="single"/>
        </w:rPr>
        <w:t xml:space="preserve"> </w:t>
      </w:r>
      <w:r w:rsidR="0090326E" w:rsidRPr="00F47301">
        <w:rPr>
          <w:rFonts w:ascii="Times New Roman" w:hAnsi="Times New Roman"/>
          <w:b/>
          <w:color w:val="000000" w:themeColor="text1"/>
          <w:u w:val="single"/>
        </w:rPr>
        <w:t xml:space="preserve">7 </w:t>
      </w:r>
      <w:r w:rsidR="009A3602" w:rsidRPr="009A3602">
        <w:rPr>
          <w:rFonts w:ascii="Times New Roman" w:hAnsi="Times New Roman"/>
          <w:b/>
          <w:u w:val="single"/>
        </w:rPr>
        <w:t>days in advance of the shift shall be paid for at least four hours of call-in pay.</w:t>
      </w:r>
    </w:p>
    <w:p w:rsidR="00C564A1" w:rsidRDefault="00C564A1">
      <w:pPr>
        <w:rPr>
          <w:rFonts w:ascii="Times New Roman" w:hAnsi="Times New Roman"/>
          <w:b/>
          <w:u w:val="single"/>
        </w:rPr>
      </w:pPr>
    </w:p>
    <w:p w:rsidR="00256D5B" w:rsidRDefault="00256D5B">
      <w:pPr>
        <w:rPr>
          <w:rFonts w:ascii="Times New Roman" w:hAnsi="Times New Roman"/>
        </w:rPr>
      </w:pPr>
      <w:r>
        <w:rPr>
          <w:rFonts w:ascii="Times New Roman" w:hAnsi="Times New Roman"/>
          <w:b/>
          <w:u w:val="single"/>
        </w:rPr>
        <w:t>NYSH&amp;TA RECOMMENDATION:</w:t>
      </w:r>
    </w:p>
    <w:p w:rsidR="00256D5B" w:rsidRDefault="00256D5B">
      <w:pPr>
        <w:rPr>
          <w:rFonts w:ascii="Times New Roman" w:hAnsi="Times New Roman"/>
        </w:rPr>
      </w:pPr>
    </w:p>
    <w:p w:rsidR="00C564A1" w:rsidRDefault="00C564A1">
      <w:pPr>
        <w:rPr>
          <w:rFonts w:ascii="Times New Roman" w:hAnsi="Times New Roman"/>
        </w:rPr>
      </w:pPr>
      <w:r>
        <w:rPr>
          <w:rFonts w:ascii="Times New Roman" w:hAnsi="Times New Roman"/>
        </w:rPr>
        <w:t xml:space="preserve">The </w:t>
      </w:r>
      <w:r w:rsidR="0090326E">
        <w:rPr>
          <w:rFonts w:ascii="Times New Roman" w:hAnsi="Times New Roman"/>
        </w:rPr>
        <w:t>employees</w:t>
      </w:r>
      <w:r>
        <w:rPr>
          <w:rFonts w:ascii="Times New Roman" w:hAnsi="Times New Roman"/>
        </w:rPr>
        <w:t xml:space="preserve"> of the parks and attractions in New York is largely represented by high school and college a</w:t>
      </w:r>
      <w:r w:rsidR="0090326E">
        <w:rPr>
          <w:rFonts w:ascii="Times New Roman" w:hAnsi="Times New Roman"/>
        </w:rPr>
        <w:t>ged students with needed flexibility in scheduling.  These employees often have events, like practices for sports, or review classes for exams, that they are not aware of 14-days in advance.  Therefore, fourteen days of advanced scheduling places a significant burden on the parks and attractions businesses.  We believe that a seven-day advanced schedule is sufficient to provide employees with enough notice of their work week, but also sufficient to provide them the flexibility to attend to the needs of their day-to-day lives.</w:t>
      </w:r>
    </w:p>
    <w:p w:rsidR="0090326E" w:rsidRDefault="0090326E">
      <w:pPr>
        <w:rPr>
          <w:rFonts w:ascii="Times New Roman" w:hAnsi="Times New Roman"/>
        </w:rPr>
      </w:pPr>
    </w:p>
    <w:p w:rsidR="0090326E" w:rsidRDefault="004D0F31">
      <w:pPr>
        <w:rPr>
          <w:rFonts w:ascii="Times New Roman" w:hAnsi="Times New Roman"/>
          <w:b/>
          <w:u w:val="single"/>
        </w:rPr>
      </w:pPr>
      <w:r>
        <w:rPr>
          <w:rFonts w:ascii="Times New Roman" w:hAnsi="Times New Roman"/>
          <w:b/>
          <w:u w:val="single"/>
        </w:rPr>
        <w:t>CANCELED SHIFTS:</w:t>
      </w:r>
    </w:p>
    <w:p w:rsidR="004D0F31" w:rsidRDefault="004D0F31">
      <w:pPr>
        <w:rPr>
          <w:rFonts w:ascii="Times New Roman" w:hAnsi="Times New Roman"/>
          <w:b/>
          <w:u w:val="single"/>
        </w:rPr>
      </w:pPr>
    </w:p>
    <w:p w:rsidR="004D0F31" w:rsidRPr="004D0F31" w:rsidRDefault="004D0F31">
      <w:pPr>
        <w:rPr>
          <w:rFonts w:ascii="Times New Roman" w:hAnsi="Times New Roman"/>
          <w:b/>
          <w:u w:val="single"/>
        </w:rPr>
      </w:pPr>
      <w:r>
        <w:rPr>
          <w:rFonts w:ascii="Times New Roman" w:hAnsi="Times New Roman"/>
          <w:b/>
          <w:u w:val="single"/>
        </w:rPr>
        <w:t>DOL PROPOSAL:</w:t>
      </w:r>
    </w:p>
    <w:p w:rsidR="004D0F31" w:rsidRPr="004D0F31" w:rsidRDefault="004D0F31" w:rsidP="004D0F31">
      <w:pPr>
        <w:rPr>
          <w:rFonts w:ascii="Times New Roman" w:hAnsi="Times New Roman"/>
          <w:b/>
          <w:u w:val="single"/>
        </w:rPr>
      </w:pPr>
      <w:r>
        <w:rPr>
          <w:rFonts w:ascii="Times New Roman" w:hAnsi="Times New Roman"/>
          <w:b/>
          <w:u w:val="single"/>
        </w:rPr>
        <w:t xml:space="preserve">§142-2.3(A)(3) Cancelled shift.  An employee whose shift is cancelled within </w:t>
      </w:r>
      <w:r w:rsidRPr="00F47301">
        <w:rPr>
          <w:rFonts w:ascii="Times New Roman" w:hAnsi="Times New Roman"/>
          <w:b/>
          <w:strike/>
          <w:color w:val="000000" w:themeColor="text1"/>
          <w:u w:val="single"/>
        </w:rPr>
        <w:t>72</w:t>
      </w:r>
      <w:r w:rsidRPr="00F47301">
        <w:rPr>
          <w:rFonts w:ascii="Times New Roman" w:hAnsi="Times New Roman"/>
          <w:b/>
          <w:color w:val="000000" w:themeColor="text1"/>
          <w:u w:val="single"/>
        </w:rPr>
        <w:t xml:space="preserve"> 24 </w:t>
      </w:r>
      <w:r>
        <w:rPr>
          <w:rFonts w:ascii="Times New Roman" w:hAnsi="Times New Roman"/>
          <w:b/>
          <w:u w:val="single"/>
        </w:rPr>
        <w:t>hours of the scheduled start of the shift shall be paid for at least four hours of call-in pay.</w:t>
      </w:r>
    </w:p>
    <w:p w:rsidR="0090326E" w:rsidRDefault="0090326E">
      <w:pPr>
        <w:rPr>
          <w:rFonts w:ascii="Times New Roman" w:hAnsi="Times New Roman"/>
          <w:b/>
          <w:u w:val="single"/>
        </w:rPr>
      </w:pPr>
    </w:p>
    <w:p w:rsidR="004D0F31" w:rsidRDefault="004D0F31">
      <w:pPr>
        <w:rPr>
          <w:rFonts w:ascii="Times New Roman" w:hAnsi="Times New Roman"/>
        </w:rPr>
      </w:pPr>
      <w:r>
        <w:rPr>
          <w:rFonts w:ascii="Times New Roman" w:hAnsi="Times New Roman"/>
          <w:b/>
          <w:u w:val="single"/>
        </w:rPr>
        <w:t>NYSH&amp;TA RECOMMENDATION:</w:t>
      </w:r>
    </w:p>
    <w:p w:rsidR="004D0F31" w:rsidRDefault="004D0F31">
      <w:pPr>
        <w:rPr>
          <w:rFonts w:ascii="Times New Roman" w:hAnsi="Times New Roman"/>
        </w:rPr>
      </w:pPr>
      <w:r>
        <w:rPr>
          <w:rFonts w:ascii="Times New Roman" w:hAnsi="Times New Roman"/>
        </w:rPr>
        <w:t>Due to th</w:t>
      </w:r>
      <w:r w:rsidR="00694211">
        <w:rPr>
          <w:rFonts w:ascii="Times New Roman" w:hAnsi="Times New Roman"/>
        </w:rPr>
        <w:t>e frequent scheduling changes</w:t>
      </w:r>
      <w:r>
        <w:rPr>
          <w:rFonts w:ascii="Times New Roman" w:hAnsi="Times New Roman"/>
        </w:rPr>
        <w:t>,</w:t>
      </w:r>
      <w:r w:rsidR="00694211">
        <w:rPr>
          <w:rFonts w:ascii="Times New Roman" w:hAnsi="Times New Roman"/>
        </w:rPr>
        <w:t xml:space="preserve"> particularly due to weather occurrences and changing forecasts,</w:t>
      </w:r>
      <w:r>
        <w:rPr>
          <w:rFonts w:ascii="Times New Roman" w:hAnsi="Times New Roman"/>
        </w:rPr>
        <w:t xml:space="preserve"> </w:t>
      </w:r>
      <w:r w:rsidR="00694211">
        <w:rPr>
          <w:rFonts w:ascii="Times New Roman" w:hAnsi="Times New Roman"/>
        </w:rPr>
        <w:t>a 24-hour notice to employees for a shift cancellation is the appropriate amount of time for a seasonal employer to notify an employee of a shift-cancellation without triggering call-in pay.  For NYSH&amp;TA’s parks and attractions members, projected attendance varies greatly from day-to day, and therefore staffing needs change as well.  We believe that a 24-hour notice is sufficient to both meet the needs of employees, and to not cause significant additional labor costs to employers.</w:t>
      </w:r>
      <w:r w:rsidR="00867D5B">
        <w:rPr>
          <w:rFonts w:ascii="Times New Roman" w:hAnsi="Times New Roman"/>
        </w:rPr>
        <w:t xml:space="preserve"> </w:t>
      </w:r>
    </w:p>
    <w:p w:rsidR="003F1C0C" w:rsidRPr="003F1C0C" w:rsidRDefault="003F1C0C">
      <w:pPr>
        <w:rPr>
          <w:rFonts w:ascii="Times New Roman" w:hAnsi="Times New Roman"/>
        </w:rPr>
      </w:pPr>
    </w:p>
    <w:p w:rsidR="004D0F31" w:rsidRPr="004D0F31" w:rsidRDefault="004D0F31">
      <w:pPr>
        <w:rPr>
          <w:rFonts w:ascii="Times New Roman" w:hAnsi="Times New Roman"/>
        </w:rPr>
      </w:pPr>
    </w:p>
    <w:p w:rsidR="00256D5B" w:rsidRDefault="00256D5B">
      <w:pPr>
        <w:rPr>
          <w:rFonts w:ascii="Times New Roman" w:hAnsi="Times New Roman"/>
          <w:b/>
          <w:u w:val="single"/>
        </w:rPr>
      </w:pPr>
      <w:r>
        <w:rPr>
          <w:rFonts w:ascii="Times New Roman" w:hAnsi="Times New Roman"/>
          <w:b/>
          <w:u w:val="single"/>
        </w:rPr>
        <w:t>WEATHER PROVISIONS</w:t>
      </w:r>
    </w:p>
    <w:p w:rsidR="00256D5B" w:rsidRDefault="00256D5B">
      <w:pPr>
        <w:rPr>
          <w:rFonts w:ascii="Times New Roman" w:hAnsi="Times New Roman"/>
          <w:b/>
          <w:u w:val="single"/>
        </w:rPr>
      </w:pPr>
    </w:p>
    <w:p w:rsidR="00256D5B" w:rsidRPr="00256D5B" w:rsidRDefault="00256D5B">
      <w:pPr>
        <w:rPr>
          <w:rFonts w:ascii="Times New Roman" w:hAnsi="Times New Roman"/>
          <w:b/>
          <w:u w:val="single"/>
        </w:rPr>
      </w:pPr>
      <w:r>
        <w:rPr>
          <w:rFonts w:ascii="Times New Roman" w:hAnsi="Times New Roman"/>
          <w:b/>
          <w:u w:val="single"/>
        </w:rPr>
        <w:t>DOL PROPOSAL:</w:t>
      </w:r>
    </w:p>
    <w:p w:rsidR="009A3602" w:rsidRDefault="009A3602">
      <w:pPr>
        <w:rPr>
          <w:rFonts w:ascii="Times New Roman" w:hAnsi="Times New Roman"/>
          <w:b/>
          <w:u w:val="single"/>
        </w:rPr>
      </w:pPr>
      <w:r>
        <w:rPr>
          <w:rFonts w:ascii="Times New Roman" w:hAnsi="Times New Roman"/>
          <w:b/>
          <w:u w:val="single"/>
        </w:rPr>
        <w:t>§142.3(c)(4) Paragraph (c) of subdivision (a) of this section shall not apply when an employer cancels a shift at the employee’s request for time off, or when operations at the workplace cannot begin or continue due to an act of God or other cause not within the employer’s control, including but not limited to, a state of emergency declared by federal, state, or local government, provided, however, that where operations can begin or continue but staffing needs are reduced due to an act of God or other cause</w:t>
      </w:r>
      <w:r w:rsidR="00391071">
        <w:rPr>
          <w:rFonts w:ascii="Times New Roman" w:hAnsi="Times New Roman"/>
          <w:b/>
          <w:u w:val="single"/>
        </w:rPr>
        <w:t xml:space="preserve"> not within the employer’s control, the 72-hour period of paragraph (3) of subdivision (a) of this section shall be reduced to 24-hours for regularly scheduled employees.</w:t>
      </w:r>
    </w:p>
    <w:p w:rsidR="00256D5B" w:rsidRDefault="00256D5B">
      <w:pPr>
        <w:rPr>
          <w:rFonts w:ascii="Times New Roman" w:hAnsi="Times New Roman"/>
          <w:b/>
          <w:u w:val="single"/>
        </w:rPr>
      </w:pPr>
    </w:p>
    <w:p w:rsidR="00256D5B" w:rsidRDefault="00256D5B">
      <w:pPr>
        <w:rPr>
          <w:rFonts w:ascii="Times New Roman" w:hAnsi="Times New Roman"/>
          <w:b/>
          <w:u w:val="single"/>
        </w:rPr>
      </w:pPr>
      <w:r>
        <w:rPr>
          <w:rFonts w:ascii="Times New Roman" w:hAnsi="Times New Roman"/>
          <w:b/>
          <w:u w:val="single"/>
        </w:rPr>
        <w:t>NYSH&amp;TA RECOMMENDATION:</w:t>
      </w:r>
    </w:p>
    <w:p w:rsidR="00391071" w:rsidRDefault="0090326E">
      <w:pPr>
        <w:rPr>
          <w:rFonts w:ascii="Times New Roman" w:hAnsi="Times New Roman"/>
          <w:b/>
          <w:u w:val="single"/>
        </w:rPr>
      </w:pPr>
      <w:r>
        <w:rPr>
          <w:rFonts w:ascii="Times New Roman" w:hAnsi="Times New Roman"/>
        </w:rPr>
        <w:t xml:space="preserve">NYSH&amp;TA believes that weather events, such as rain, thunderstorms, or even </w:t>
      </w:r>
      <w:r w:rsidR="0063597C">
        <w:rPr>
          <w:rFonts w:ascii="Times New Roman" w:hAnsi="Times New Roman"/>
        </w:rPr>
        <w:t xml:space="preserve">severe weather </w:t>
      </w:r>
      <w:r>
        <w:rPr>
          <w:rFonts w:ascii="Times New Roman" w:hAnsi="Times New Roman"/>
        </w:rPr>
        <w:t xml:space="preserve">warnings should be considered in the drafting of these regulations.  It is unclear in the proposal whether a “cause not within the employer’s control” or an “act of God” includes weather events that </w:t>
      </w:r>
      <w:r w:rsidR="009F58E1">
        <w:rPr>
          <w:rFonts w:ascii="Times New Roman" w:hAnsi="Times New Roman"/>
        </w:rPr>
        <w:t>may or may not occur</w:t>
      </w:r>
      <w:r w:rsidR="00117C31">
        <w:rPr>
          <w:rFonts w:ascii="Times New Roman" w:hAnsi="Times New Roman"/>
        </w:rPr>
        <w:t xml:space="preserve">, but cause a business not to open or to close early.  </w:t>
      </w:r>
      <w:r w:rsidR="00F21B11">
        <w:rPr>
          <w:rFonts w:ascii="Times New Roman" w:hAnsi="Times New Roman"/>
        </w:rPr>
        <w:t xml:space="preserve">It is critical for outdoor businesses, such as parks and attractions, that </w:t>
      </w:r>
      <w:r w:rsidR="0063597C">
        <w:rPr>
          <w:rFonts w:ascii="Times New Roman" w:hAnsi="Times New Roman"/>
        </w:rPr>
        <w:t xml:space="preserve">these </w:t>
      </w:r>
      <w:r w:rsidR="00F21B11">
        <w:rPr>
          <w:rFonts w:ascii="Times New Roman" w:hAnsi="Times New Roman"/>
        </w:rPr>
        <w:t xml:space="preserve">weather events </w:t>
      </w:r>
      <w:r w:rsidR="0063597C">
        <w:rPr>
          <w:rFonts w:ascii="Times New Roman" w:hAnsi="Times New Roman"/>
        </w:rPr>
        <w:t>are considered a “cause not within an employer’</w:t>
      </w:r>
      <w:r w:rsidR="008E4D28">
        <w:rPr>
          <w:rFonts w:ascii="Times New Roman" w:hAnsi="Times New Roman"/>
        </w:rPr>
        <w:t xml:space="preserve">s control. </w:t>
      </w:r>
    </w:p>
    <w:p w:rsidR="00117C31" w:rsidRDefault="00117C31">
      <w:pPr>
        <w:rPr>
          <w:rFonts w:ascii="Times New Roman" w:hAnsi="Times New Roman"/>
          <w:b/>
          <w:u w:val="single"/>
        </w:rPr>
      </w:pPr>
    </w:p>
    <w:p w:rsidR="0090326E" w:rsidRPr="009F58E1" w:rsidRDefault="0090326E">
      <w:pPr>
        <w:rPr>
          <w:rFonts w:ascii="Times New Roman" w:hAnsi="Times New Roman"/>
          <w:b/>
          <w:u w:val="single"/>
        </w:rPr>
      </w:pPr>
      <w:r w:rsidRPr="009F58E1">
        <w:rPr>
          <w:rFonts w:ascii="Times New Roman" w:hAnsi="Times New Roman"/>
          <w:b/>
          <w:u w:val="single"/>
        </w:rPr>
        <w:t>Good</w:t>
      </w:r>
      <w:r w:rsidR="009F58E1">
        <w:rPr>
          <w:rFonts w:ascii="Times New Roman" w:hAnsi="Times New Roman"/>
          <w:b/>
          <w:u w:val="single"/>
        </w:rPr>
        <w:t xml:space="preserve"> </w:t>
      </w:r>
      <w:r w:rsidR="009F58E1" w:rsidRPr="009F58E1">
        <w:rPr>
          <w:rFonts w:ascii="Times New Roman" w:hAnsi="Times New Roman"/>
          <w:b/>
          <w:u w:val="single"/>
        </w:rPr>
        <w:t>Faith Estimate</w:t>
      </w:r>
      <w:r w:rsidR="00117C31">
        <w:rPr>
          <w:rFonts w:ascii="Times New Roman" w:hAnsi="Times New Roman"/>
          <w:b/>
          <w:u w:val="single"/>
        </w:rPr>
        <w:t xml:space="preserve"> of Hours</w:t>
      </w:r>
      <w:r w:rsidR="009F58E1" w:rsidRPr="009F58E1">
        <w:rPr>
          <w:rFonts w:ascii="Times New Roman" w:hAnsi="Times New Roman"/>
          <w:b/>
          <w:u w:val="single"/>
        </w:rPr>
        <w:t>:</w:t>
      </w:r>
    </w:p>
    <w:p w:rsidR="009F58E1" w:rsidRDefault="009F58E1" w:rsidP="00391071">
      <w:pPr>
        <w:rPr>
          <w:rFonts w:ascii="Times New Roman" w:hAnsi="Times New Roman"/>
          <w:b/>
          <w:u w:val="single"/>
        </w:rPr>
      </w:pPr>
    </w:p>
    <w:p w:rsidR="009F58E1" w:rsidRDefault="009F58E1" w:rsidP="00391071">
      <w:pPr>
        <w:rPr>
          <w:rFonts w:ascii="Times New Roman" w:hAnsi="Times New Roman"/>
          <w:b/>
          <w:u w:val="single"/>
        </w:rPr>
      </w:pPr>
      <w:r>
        <w:rPr>
          <w:rFonts w:ascii="Times New Roman" w:hAnsi="Times New Roman"/>
          <w:b/>
          <w:u w:val="single"/>
        </w:rPr>
        <w:t>DOL Proposal:</w:t>
      </w:r>
    </w:p>
    <w:p w:rsidR="00391071" w:rsidRDefault="00391071" w:rsidP="00391071">
      <w:pPr>
        <w:rPr>
          <w:rFonts w:ascii="Times New Roman" w:hAnsi="Times New Roman"/>
        </w:rPr>
      </w:pPr>
      <w:r>
        <w:rPr>
          <w:rFonts w:ascii="Times New Roman" w:hAnsi="Times New Roman"/>
          <w:b/>
          <w:u w:val="single"/>
        </w:rPr>
        <w:t>§142.3(c)(</w:t>
      </w:r>
      <w:r w:rsidR="00037F2E">
        <w:rPr>
          <w:rFonts w:ascii="Times New Roman" w:hAnsi="Times New Roman"/>
          <w:b/>
          <w:u w:val="single"/>
        </w:rPr>
        <w:t>3</w:t>
      </w:r>
      <w:r>
        <w:rPr>
          <w:rFonts w:ascii="Times New Roman" w:hAnsi="Times New Roman"/>
          <w:b/>
          <w:u w:val="single"/>
        </w:rPr>
        <w:t xml:space="preserve">)(ii) . . . For purposes of this and the following paragraph, “regularly scheduled employee” means an employee who is scheduled at least </w:t>
      </w:r>
      <w:r w:rsidRPr="001371D6">
        <w:rPr>
          <w:rFonts w:ascii="Times New Roman" w:hAnsi="Times New Roman"/>
          <w:b/>
          <w:u w:val="single"/>
        </w:rPr>
        <w:t>fourteen</w:t>
      </w:r>
      <w:r>
        <w:rPr>
          <w:rFonts w:ascii="Times New Roman" w:hAnsi="Times New Roman"/>
          <w:b/>
          <w:u w:val="single"/>
        </w:rPr>
        <w:t xml:space="preserve"> days in advance for shifts consistent with a written good faith estimate of hours provided by the employer at the time of hiring (or at the time this section takes effect, whichever is later), which may be amended at the employee’s request. . . </w:t>
      </w:r>
    </w:p>
    <w:p w:rsidR="00391071" w:rsidRDefault="00391071" w:rsidP="00391071">
      <w:pPr>
        <w:rPr>
          <w:rFonts w:ascii="Times New Roman" w:hAnsi="Times New Roman"/>
        </w:rPr>
      </w:pPr>
    </w:p>
    <w:p w:rsidR="00117C31" w:rsidRDefault="00117C31" w:rsidP="00391071">
      <w:pPr>
        <w:rPr>
          <w:rFonts w:ascii="Times New Roman" w:hAnsi="Times New Roman"/>
          <w:b/>
          <w:u w:val="single"/>
        </w:rPr>
      </w:pPr>
      <w:r>
        <w:rPr>
          <w:rFonts w:ascii="Times New Roman" w:hAnsi="Times New Roman"/>
          <w:b/>
          <w:u w:val="single"/>
        </w:rPr>
        <w:t>NYSH&amp;TA RECOMMENDATION:</w:t>
      </w:r>
    </w:p>
    <w:p w:rsidR="00117C31" w:rsidRDefault="00117C31" w:rsidP="00391071">
      <w:pPr>
        <w:rPr>
          <w:rFonts w:ascii="Times New Roman" w:hAnsi="Times New Roman"/>
        </w:rPr>
      </w:pPr>
      <w:r>
        <w:rPr>
          <w:rFonts w:ascii="Times New Roman" w:hAnsi="Times New Roman"/>
        </w:rPr>
        <w:t>NYSH&amp;TA believes that the proposal should clarify the definition of a “good faith estimate of hours</w:t>
      </w:r>
      <w:r w:rsidR="001371D6">
        <w:rPr>
          <w:rFonts w:ascii="Times New Roman" w:hAnsi="Times New Roman"/>
        </w:rPr>
        <w:t>”</w:t>
      </w:r>
      <w:r>
        <w:rPr>
          <w:rFonts w:ascii="Times New Roman" w:hAnsi="Times New Roman"/>
        </w:rPr>
        <w:t xml:space="preserve"> under the Department of Labor’s proposal.  Parks and attractions have days and weeks in which they know at the beginning of a season are their most popular times or the year, and other days or weeks which are typically less busy during the season.  Therefore, staffing needs are different from week to week, and the hours that employees work may vary significantly during the season.  The Parks and Attractions Council believes that a clarification of how wide a range our hours satisfies the “good faith estimate of hours” standard set in the regulation is necessary for employers to understand and implement the regulations</w:t>
      </w:r>
      <w:r w:rsidR="001371D6">
        <w:rPr>
          <w:rFonts w:ascii="Times New Roman" w:hAnsi="Times New Roman"/>
        </w:rPr>
        <w:t>.</w:t>
      </w:r>
      <w:r w:rsidR="00E30CE3">
        <w:rPr>
          <w:rFonts w:ascii="Times New Roman" w:hAnsi="Times New Roman"/>
        </w:rPr>
        <w:t xml:space="preserve"> </w:t>
      </w:r>
    </w:p>
    <w:p w:rsidR="00117C31" w:rsidRPr="00117C31" w:rsidRDefault="00117C31" w:rsidP="00391071">
      <w:pPr>
        <w:rPr>
          <w:rFonts w:ascii="Times New Roman" w:hAnsi="Times New Roman"/>
        </w:rPr>
      </w:pPr>
    </w:p>
    <w:p w:rsidR="00256D5B" w:rsidRPr="00256D5B" w:rsidRDefault="00256D5B" w:rsidP="00391071">
      <w:pPr>
        <w:rPr>
          <w:rFonts w:ascii="Times New Roman" w:hAnsi="Times New Roman"/>
          <w:b/>
          <w:u w:val="single"/>
        </w:rPr>
      </w:pPr>
      <w:r>
        <w:rPr>
          <w:rFonts w:ascii="Times New Roman" w:hAnsi="Times New Roman"/>
          <w:b/>
          <w:u w:val="single"/>
        </w:rPr>
        <w:t>SEASONAL BUSINESS EXEMPTION</w:t>
      </w:r>
    </w:p>
    <w:p w:rsidR="00391071" w:rsidRPr="00F50635" w:rsidRDefault="00391071" w:rsidP="00391071">
      <w:pPr>
        <w:rPr>
          <w:rFonts w:ascii="Times New Roman" w:hAnsi="Times New Roman"/>
        </w:rPr>
      </w:pPr>
      <w:r>
        <w:rPr>
          <w:rFonts w:ascii="Times New Roman" w:hAnsi="Times New Roman"/>
        </w:rPr>
        <w:t xml:space="preserve">Seasonal businesses have unique needs in scheduling that are not accounted for under the proposed regulation.  </w:t>
      </w:r>
      <w:r w:rsidR="0063597C">
        <w:rPr>
          <w:rFonts w:ascii="Times New Roman" w:hAnsi="Times New Roman"/>
        </w:rPr>
        <w:t>These businesses are extremely weather dependent.</w:t>
      </w:r>
      <w:r>
        <w:rPr>
          <w:rFonts w:ascii="Times New Roman" w:hAnsi="Times New Roman"/>
        </w:rPr>
        <w:t xml:space="preserve">  </w:t>
      </w:r>
      <w:r w:rsidR="008E4D28">
        <w:rPr>
          <w:rFonts w:ascii="Times New Roman" w:hAnsi="Times New Roman"/>
        </w:rPr>
        <w:t>Severe weather events</w:t>
      </w:r>
      <w:r>
        <w:rPr>
          <w:rFonts w:ascii="Times New Roman" w:hAnsi="Times New Roman"/>
        </w:rPr>
        <w:t xml:space="preserve"> often require the businesses to </w:t>
      </w:r>
      <w:r w:rsidR="00F21B11">
        <w:rPr>
          <w:rFonts w:ascii="Times New Roman" w:hAnsi="Times New Roman"/>
        </w:rPr>
        <w:t>continuously adjust employee schedules, and add or remove staff throughout a given work week.  While we understand that the Department of Labor may not want to exempt any specific industries from the proposed regulations, we believe that seasonal businesses are uniquely situated, and their needs should be considered in the drafting of these regulations.</w:t>
      </w:r>
      <w:r w:rsidR="004D0F31">
        <w:rPr>
          <w:rFonts w:ascii="Times New Roman" w:hAnsi="Times New Roman"/>
        </w:rPr>
        <w:t xml:space="preserve">  Further, there is preceden</w:t>
      </w:r>
      <w:r w:rsidR="00E30CE3">
        <w:rPr>
          <w:rFonts w:ascii="Times New Roman" w:hAnsi="Times New Roman"/>
        </w:rPr>
        <w:t>t</w:t>
      </w:r>
      <w:r w:rsidR="004D0F31">
        <w:rPr>
          <w:rFonts w:ascii="Times New Roman" w:hAnsi="Times New Roman"/>
        </w:rPr>
        <w:t xml:space="preserve"> for unique treatment of seasonal businesses under the Miscellaneous Wage Order, as applied to overtime pay (in that situation, seasonal business are required to pay overtime rates defined under the FLSA, which are lesser than the overtime rates for other businesses under the Wage Order).</w:t>
      </w:r>
    </w:p>
    <w:p w:rsidR="00391071" w:rsidRDefault="00391071">
      <w:pPr>
        <w:rPr>
          <w:rFonts w:ascii="Times New Roman" w:hAnsi="Times New Roman"/>
          <w:b/>
          <w:u w:val="single"/>
        </w:rPr>
      </w:pPr>
    </w:p>
    <w:p w:rsidR="00256D5B" w:rsidRDefault="00256D5B">
      <w:pPr>
        <w:rPr>
          <w:rFonts w:ascii="Times New Roman" w:hAnsi="Times New Roman"/>
          <w:b/>
          <w:u w:val="single"/>
        </w:rPr>
      </w:pPr>
      <w:r>
        <w:rPr>
          <w:rFonts w:ascii="Times New Roman" w:hAnsi="Times New Roman"/>
          <w:b/>
          <w:u w:val="single"/>
        </w:rPr>
        <w:t>SUPPORT OF SKI ASSOCIATION COMMENTS</w:t>
      </w:r>
    </w:p>
    <w:p w:rsidR="00C564A1" w:rsidRDefault="00C564A1">
      <w:pPr>
        <w:rPr>
          <w:rFonts w:ascii="Times New Roman" w:hAnsi="Times New Roman"/>
          <w:b/>
          <w:u w:val="single"/>
        </w:rPr>
      </w:pPr>
    </w:p>
    <w:p w:rsidR="00C564A1" w:rsidRDefault="00C564A1">
      <w:pPr>
        <w:rPr>
          <w:rFonts w:ascii="Times New Roman" w:hAnsi="Times New Roman"/>
        </w:rPr>
      </w:pPr>
      <w:r>
        <w:rPr>
          <w:rFonts w:ascii="Times New Roman" w:hAnsi="Times New Roman"/>
        </w:rPr>
        <w:t>NYSH&amp;TA</w:t>
      </w:r>
      <w:r w:rsidR="00D63117">
        <w:rPr>
          <w:rFonts w:ascii="Times New Roman" w:hAnsi="Times New Roman"/>
        </w:rPr>
        <w:t xml:space="preserve"> is supportive of the comments submitted by the Ski Association of New York, whose members </w:t>
      </w:r>
      <w:r>
        <w:rPr>
          <w:rFonts w:ascii="Times New Roman" w:hAnsi="Times New Roman"/>
        </w:rPr>
        <w:t xml:space="preserve">are uniquely affected by the proposed regulations.  </w:t>
      </w:r>
    </w:p>
    <w:p w:rsidR="00F21B11" w:rsidRDefault="00F21B11">
      <w:pPr>
        <w:rPr>
          <w:rFonts w:ascii="Times New Roman" w:hAnsi="Times New Roman"/>
        </w:rPr>
      </w:pPr>
    </w:p>
    <w:p w:rsidR="00F21B11" w:rsidRDefault="00F21B11">
      <w:pPr>
        <w:rPr>
          <w:rFonts w:ascii="Times New Roman" w:hAnsi="Times New Roman"/>
        </w:rPr>
      </w:pPr>
      <w:r>
        <w:rPr>
          <w:rFonts w:ascii="Times New Roman" w:hAnsi="Times New Roman"/>
        </w:rPr>
        <w:t>NYSH&amp;TA and its member organizations believe that the proposed comments will have significant costly effects on seasonal businesses.  The Parks and Attractions Council estimates that the proposed regulation would increase their labor costs by at least 4-5%, on top of the minimum wage increases that are already costly for employers.  We request that the Department consider an exemption for seasonal business, or at minimum, to implement the changes requested in these comments.</w:t>
      </w:r>
      <w:r>
        <w:rPr>
          <w:rFonts w:ascii="Times New Roman" w:hAnsi="Times New Roman"/>
        </w:rPr>
        <w:br/>
      </w:r>
      <w:r>
        <w:rPr>
          <w:rFonts w:ascii="Times New Roman" w:hAnsi="Times New Roman"/>
        </w:rPr>
        <w:br/>
        <w:t>Thank you,</w:t>
      </w:r>
    </w:p>
    <w:p w:rsidR="00F21B11" w:rsidRDefault="00F21B11">
      <w:pPr>
        <w:rPr>
          <w:rFonts w:ascii="Times New Roman" w:hAnsi="Times New Roman"/>
        </w:rPr>
      </w:pPr>
    </w:p>
    <w:p w:rsidR="00F21B11" w:rsidRPr="00F21B11" w:rsidRDefault="00F21B11">
      <w:pPr>
        <w:rPr>
          <w:rFonts w:ascii="Times New Roman" w:hAnsi="Times New Roman"/>
        </w:rPr>
      </w:pPr>
      <w:r>
        <w:rPr>
          <w:rFonts w:ascii="Times New Roman" w:hAnsi="Times New Roman"/>
        </w:rPr>
        <w:t>Mark Dorr</w:t>
      </w:r>
    </w:p>
    <w:sectPr w:rsidR="00F21B11" w:rsidRPr="00F21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090" w:rsidRDefault="00134090" w:rsidP="00A67377">
      <w:r>
        <w:separator/>
      </w:r>
    </w:p>
  </w:endnote>
  <w:endnote w:type="continuationSeparator" w:id="0">
    <w:p w:rsidR="00134090" w:rsidRDefault="00134090" w:rsidP="00A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090" w:rsidRDefault="00134090" w:rsidP="00A67377">
      <w:r>
        <w:separator/>
      </w:r>
    </w:p>
  </w:footnote>
  <w:footnote w:type="continuationSeparator" w:id="0">
    <w:p w:rsidR="00134090" w:rsidRDefault="00134090" w:rsidP="00A6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E82"/>
    <w:multiLevelType w:val="singleLevel"/>
    <w:tmpl w:val="604EF83C"/>
    <w:lvl w:ilvl="0">
      <w:start w:val="1"/>
      <w:numFmt w:val="upperLetter"/>
      <w:pStyle w:val="JL-NumberAn2"/>
      <w:lvlText w:val="%1."/>
      <w:lvlJc w:val="left"/>
      <w:pPr>
        <w:tabs>
          <w:tab w:val="num" w:pos="360"/>
        </w:tabs>
        <w:ind w:left="360" w:hanging="360"/>
      </w:pPr>
    </w:lvl>
  </w:abstractNum>
  <w:abstractNum w:abstractNumId="1" w15:restartNumberingAfterBreak="0">
    <w:nsid w:val="19B85E71"/>
    <w:multiLevelType w:val="hybridMultilevel"/>
    <w:tmpl w:val="9616741C"/>
    <w:lvl w:ilvl="0" w:tplc="12440CDC">
      <w:start w:val="1"/>
      <w:numFmt w:val="decimal"/>
      <w:pStyle w:val="JL-Number1FL1n4"/>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60A33"/>
    <w:multiLevelType w:val="singleLevel"/>
    <w:tmpl w:val="F9C0ED18"/>
    <w:lvl w:ilvl="0">
      <w:start w:val="1"/>
      <w:numFmt w:val="decimal"/>
      <w:pStyle w:val="JL-Number1n3"/>
      <w:lvlText w:val="%1."/>
      <w:lvlJc w:val="left"/>
      <w:pPr>
        <w:tabs>
          <w:tab w:val="num" w:pos="360"/>
        </w:tabs>
        <w:ind w:left="360" w:hanging="360"/>
      </w:pPr>
    </w:lvl>
  </w:abstractNum>
  <w:abstractNum w:abstractNumId="3" w15:restartNumberingAfterBreak="0">
    <w:nsid w:val="490C274E"/>
    <w:multiLevelType w:val="singleLevel"/>
    <w:tmpl w:val="14CAFAF8"/>
    <w:lvl w:ilvl="0">
      <w:start w:val="1"/>
      <w:numFmt w:val="lowerRoman"/>
      <w:pStyle w:val="JL-Numberin6"/>
      <w:lvlText w:val="(%1)"/>
      <w:lvlJc w:val="right"/>
      <w:pPr>
        <w:tabs>
          <w:tab w:val="num" w:pos="504"/>
        </w:tabs>
        <w:ind w:left="504" w:hanging="216"/>
      </w:pPr>
    </w:lvl>
  </w:abstractNum>
  <w:abstractNum w:abstractNumId="4" w15:restartNumberingAfterBreak="0">
    <w:nsid w:val="614E4B1B"/>
    <w:multiLevelType w:val="singleLevel"/>
    <w:tmpl w:val="E0F6C15C"/>
    <w:lvl w:ilvl="0">
      <w:start w:val="1"/>
      <w:numFmt w:val="upperRoman"/>
      <w:pStyle w:val="JL-NumberIn1"/>
      <w:lvlText w:val="%1."/>
      <w:lvlJc w:val="left"/>
      <w:pPr>
        <w:tabs>
          <w:tab w:val="num" w:pos="720"/>
        </w:tabs>
        <w:ind w:left="720" w:hanging="720"/>
      </w:p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7"/>
    <w:rsid w:val="00037F2E"/>
    <w:rsid w:val="000477D0"/>
    <w:rsid w:val="000A126D"/>
    <w:rsid w:val="000C33E1"/>
    <w:rsid w:val="00117C31"/>
    <w:rsid w:val="00134090"/>
    <w:rsid w:val="001371D6"/>
    <w:rsid w:val="00173F9E"/>
    <w:rsid w:val="00256D5B"/>
    <w:rsid w:val="002A7708"/>
    <w:rsid w:val="003376F6"/>
    <w:rsid w:val="00391071"/>
    <w:rsid w:val="003F1C0C"/>
    <w:rsid w:val="004238B9"/>
    <w:rsid w:val="004810AA"/>
    <w:rsid w:val="004B6508"/>
    <w:rsid w:val="004D0F31"/>
    <w:rsid w:val="004E63AD"/>
    <w:rsid w:val="005F489B"/>
    <w:rsid w:val="00607B2E"/>
    <w:rsid w:val="0063597C"/>
    <w:rsid w:val="00676036"/>
    <w:rsid w:val="00694211"/>
    <w:rsid w:val="006F44F0"/>
    <w:rsid w:val="00703D4B"/>
    <w:rsid w:val="00867D5B"/>
    <w:rsid w:val="008B7D05"/>
    <w:rsid w:val="008E4D28"/>
    <w:rsid w:val="0090326E"/>
    <w:rsid w:val="009A3602"/>
    <w:rsid w:val="009F58E1"/>
    <w:rsid w:val="00A67377"/>
    <w:rsid w:val="00A76F8D"/>
    <w:rsid w:val="00B73128"/>
    <w:rsid w:val="00BF73E5"/>
    <w:rsid w:val="00C564A1"/>
    <w:rsid w:val="00CB1909"/>
    <w:rsid w:val="00D63117"/>
    <w:rsid w:val="00DC43B9"/>
    <w:rsid w:val="00E30CE3"/>
    <w:rsid w:val="00E73055"/>
    <w:rsid w:val="00E7433C"/>
    <w:rsid w:val="00F05601"/>
    <w:rsid w:val="00F21B11"/>
    <w:rsid w:val="00F47301"/>
    <w:rsid w:val="00F50635"/>
    <w:rsid w:val="00F81C2F"/>
    <w:rsid w:val="00FC4FD9"/>
    <w:rsid w:val="00FC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1CF97-F942-4CCE-A38B-A8A82EC5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DblInd1DblSpi1">
    <w:name w:val="JL-Dbl Ind 1 Dbl Sp i1"/>
    <w:basedOn w:val="Normal"/>
    <w:qFormat/>
    <w:rsid w:val="00F81C2F"/>
    <w:pPr>
      <w:spacing w:line="480" w:lineRule="auto"/>
      <w:ind w:left="1440" w:right="1440"/>
      <w:jc w:val="both"/>
    </w:pPr>
    <w:rPr>
      <w:rFonts w:ascii="Times New Roman" w:hAnsi="Times New Roman"/>
    </w:rPr>
  </w:style>
  <w:style w:type="paragraph" w:customStyle="1" w:styleId="JL-DblSp05d2">
    <w:name w:val="JL-Dbl Sp 0.5 d2"/>
    <w:basedOn w:val="Normal"/>
    <w:qFormat/>
    <w:rsid w:val="00F81C2F"/>
    <w:pPr>
      <w:spacing w:line="480" w:lineRule="auto"/>
      <w:ind w:firstLine="720"/>
      <w:jc w:val="both"/>
    </w:pPr>
    <w:rPr>
      <w:rFonts w:ascii="Times New Roman" w:hAnsi="Times New Roman"/>
    </w:rPr>
  </w:style>
  <w:style w:type="paragraph" w:customStyle="1" w:styleId="JL-DblSp1d3">
    <w:name w:val="JL-Dbl Sp 1 d3"/>
    <w:basedOn w:val="Normal"/>
    <w:qFormat/>
    <w:rsid w:val="00F81C2F"/>
    <w:pPr>
      <w:spacing w:line="480" w:lineRule="auto"/>
      <w:ind w:firstLine="1440"/>
      <w:jc w:val="both"/>
    </w:pPr>
    <w:rPr>
      <w:rFonts w:ascii="Times New Roman" w:hAnsi="Times New Roman"/>
    </w:rPr>
  </w:style>
  <w:style w:type="paragraph" w:customStyle="1" w:styleId="JL-DblSpd1">
    <w:name w:val="JL-Dbl Sp d1"/>
    <w:basedOn w:val="Normal"/>
    <w:qFormat/>
    <w:rsid w:val="00F81C2F"/>
    <w:pPr>
      <w:spacing w:line="480" w:lineRule="auto"/>
      <w:jc w:val="both"/>
    </w:pPr>
    <w:rPr>
      <w:rFonts w:ascii="Times New Roman" w:hAnsi="Times New Roman"/>
    </w:rPr>
  </w:style>
  <w:style w:type="paragraph" w:customStyle="1" w:styleId="JL-HangingIndh1">
    <w:name w:val="JL-Hanging Ind h1"/>
    <w:basedOn w:val="Normal"/>
    <w:qFormat/>
    <w:rsid w:val="00F81C2F"/>
    <w:pPr>
      <w:spacing w:after="240"/>
      <w:ind w:left="720" w:hanging="720"/>
    </w:pPr>
    <w:rPr>
      <w:rFonts w:ascii="Times New Roman" w:hAnsi="Times New Roman"/>
    </w:rPr>
  </w:style>
  <w:style w:type="paragraph" w:customStyle="1" w:styleId="JL-Numberan5">
    <w:name w:val="JL-Number (a) n5"/>
    <w:basedOn w:val="Normal"/>
    <w:qFormat/>
    <w:rsid w:val="00F81C2F"/>
    <w:pPr>
      <w:spacing w:after="240"/>
    </w:pPr>
    <w:rPr>
      <w:rFonts w:ascii="Times New Roman" w:hAnsi="Times New Roman"/>
    </w:rPr>
  </w:style>
  <w:style w:type="paragraph" w:customStyle="1" w:styleId="JL-Numberin6">
    <w:name w:val="JL-Number (i) n6"/>
    <w:basedOn w:val="Normal"/>
    <w:qFormat/>
    <w:rsid w:val="00F81C2F"/>
    <w:pPr>
      <w:numPr>
        <w:numId w:val="6"/>
      </w:numPr>
      <w:spacing w:after="240"/>
    </w:pPr>
    <w:rPr>
      <w:rFonts w:ascii="Times New Roman" w:hAnsi="Times New Roman"/>
    </w:rPr>
  </w:style>
  <w:style w:type="paragraph" w:customStyle="1" w:styleId="JL-Number1FL1n4">
    <w:name w:val="JL-Number 1 FL 1 n4"/>
    <w:basedOn w:val="Normal"/>
    <w:qFormat/>
    <w:rsid w:val="00F81C2F"/>
    <w:pPr>
      <w:numPr>
        <w:numId w:val="7"/>
      </w:numPr>
      <w:spacing w:after="240"/>
    </w:pPr>
    <w:rPr>
      <w:rFonts w:ascii="Times New Roman" w:hAnsi="Times New Roman"/>
    </w:rPr>
  </w:style>
  <w:style w:type="paragraph" w:customStyle="1" w:styleId="JL-Number1n3">
    <w:name w:val="JL-Number 1 n3"/>
    <w:basedOn w:val="Normal"/>
    <w:qFormat/>
    <w:rsid w:val="00F81C2F"/>
    <w:pPr>
      <w:numPr>
        <w:numId w:val="8"/>
      </w:numPr>
      <w:spacing w:after="240"/>
    </w:pPr>
    <w:rPr>
      <w:rFonts w:ascii="Times New Roman" w:hAnsi="Times New Roman"/>
    </w:rPr>
  </w:style>
  <w:style w:type="paragraph" w:customStyle="1" w:styleId="JL-NumberAn2">
    <w:name w:val="JL-Number A n2"/>
    <w:basedOn w:val="Normal"/>
    <w:qFormat/>
    <w:rsid w:val="00F81C2F"/>
    <w:pPr>
      <w:numPr>
        <w:numId w:val="9"/>
      </w:numPr>
      <w:spacing w:after="240"/>
    </w:pPr>
    <w:rPr>
      <w:rFonts w:ascii="Times New Roman" w:hAnsi="Times New Roman"/>
    </w:rPr>
  </w:style>
  <w:style w:type="paragraph" w:customStyle="1" w:styleId="JL-NumberIn1">
    <w:name w:val="JL-Number I n1"/>
    <w:basedOn w:val="Normal"/>
    <w:qFormat/>
    <w:rsid w:val="00F81C2F"/>
    <w:pPr>
      <w:numPr>
        <w:numId w:val="10"/>
      </w:numPr>
      <w:spacing w:after="240"/>
    </w:pPr>
    <w:rPr>
      <w:rFonts w:ascii="Times New Roman" w:hAnsi="Times New Roman"/>
    </w:rPr>
  </w:style>
  <w:style w:type="paragraph" w:customStyle="1" w:styleId="JL-OneandOne-Half1o1">
    <w:name w:val="JL-One and One-Half 1 o1"/>
    <w:basedOn w:val="Normal"/>
    <w:qFormat/>
    <w:rsid w:val="00F81C2F"/>
    <w:pPr>
      <w:spacing w:after="120" w:line="360" w:lineRule="auto"/>
      <w:ind w:firstLine="1440"/>
      <w:jc w:val="both"/>
    </w:pPr>
    <w:rPr>
      <w:rFonts w:ascii="Times New Roman" w:hAnsi="Times New Roman"/>
    </w:rPr>
  </w:style>
  <w:style w:type="paragraph" w:customStyle="1" w:styleId="JL-SigLeftsg3">
    <w:name w:val="JL-Sig Left sg3"/>
    <w:basedOn w:val="Normal"/>
    <w:qFormat/>
    <w:rsid w:val="00F81C2F"/>
    <w:pPr>
      <w:keepLines/>
      <w:tabs>
        <w:tab w:val="left" w:pos="360"/>
        <w:tab w:val="left" w:pos="4050"/>
      </w:tabs>
      <w:spacing w:after="480"/>
      <w:ind w:left="360" w:hanging="360"/>
    </w:pPr>
    <w:rPr>
      <w:rFonts w:ascii="Times New Roman" w:hAnsi="Times New Roman"/>
    </w:rPr>
  </w:style>
  <w:style w:type="paragraph" w:customStyle="1" w:styleId="JL-SigLtrsg2">
    <w:name w:val="JL-Sig Ltr sg2"/>
    <w:basedOn w:val="Normal"/>
    <w:qFormat/>
    <w:rsid w:val="00F81C2F"/>
    <w:pPr>
      <w:keepNext/>
      <w:spacing w:after="240"/>
      <w:ind w:left="5040"/>
    </w:pPr>
    <w:rPr>
      <w:rFonts w:ascii="Times New Roman" w:hAnsi="Times New Roman"/>
    </w:rPr>
  </w:style>
  <w:style w:type="paragraph" w:customStyle="1" w:styleId="JL-Sigsg1">
    <w:name w:val="JL-Sig sg1"/>
    <w:basedOn w:val="Normal"/>
    <w:qFormat/>
    <w:rsid w:val="00F81C2F"/>
    <w:pPr>
      <w:keepLines/>
      <w:tabs>
        <w:tab w:val="left" w:pos="4680"/>
        <w:tab w:val="left" w:pos="8640"/>
      </w:tabs>
      <w:spacing w:after="480"/>
      <w:ind w:left="4680" w:hanging="360"/>
    </w:pPr>
    <w:rPr>
      <w:rFonts w:ascii="Times New Roman" w:hAnsi="Times New Roman"/>
    </w:rPr>
  </w:style>
  <w:style w:type="paragraph" w:customStyle="1" w:styleId="JL-SingleSp05s2">
    <w:name w:val="JL-Single Sp 0.5 s2"/>
    <w:basedOn w:val="Normal"/>
    <w:qFormat/>
    <w:rsid w:val="00F81C2F"/>
    <w:pPr>
      <w:spacing w:after="240"/>
      <w:ind w:firstLine="720"/>
      <w:jc w:val="both"/>
    </w:pPr>
    <w:rPr>
      <w:rFonts w:ascii="Times New Roman" w:hAnsi="Times New Roman"/>
    </w:rPr>
  </w:style>
  <w:style w:type="paragraph" w:customStyle="1" w:styleId="JL-SingleSp1s3">
    <w:name w:val="JL-Single Sp 1 s3"/>
    <w:basedOn w:val="Normal"/>
    <w:qFormat/>
    <w:rsid w:val="00F81C2F"/>
    <w:pPr>
      <w:spacing w:after="240"/>
      <w:ind w:firstLine="1440"/>
      <w:jc w:val="both"/>
    </w:pPr>
    <w:rPr>
      <w:rFonts w:ascii="Times New Roman" w:hAnsi="Times New Roman"/>
    </w:rPr>
  </w:style>
  <w:style w:type="paragraph" w:customStyle="1" w:styleId="JL-SingleSps1">
    <w:name w:val="JL-Single Sp s1"/>
    <w:basedOn w:val="Normal"/>
    <w:qFormat/>
    <w:rsid w:val="00F81C2F"/>
    <w:pPr>
      <w:spacing w:after="240"/>
      <w:jc w:val="both"/>
    </w:pPr>
    <w:rPr>
      <w:rFonts w:ascii="Times New Roman" w:hAnsi="Times New Roman"/>
    </w:rPr>
  </w:style>
  <w:style w:type="paragraph" w:customStyle="1" w:styleId="JLSK">
    <w:name w:val="JLSK"/>
    <w:basedOn w:val="Normal"/>
    <w:next w:val="JL-SigLtrsg2"/>
    <w:qFormat/>
    <w:rsid w:val="00F81C2F"/>
    <w:pPr>
      <w:keepNext/>
      <w:spacing w:after="720"/>
      <w:ind w:left="3312"/>
    </w:pPr>
    <w:rPr>
      <w:rFonts w:ascii="Times New Roman" w:eastAsia="Times New Roman" w:hAnsi="Times New Roman"/>
    </w:rPr>
  </w:style>
  <w:style w:type="paragraph" w:customStyle="1" w:styleId="JL-Title-Centert1">
    <w:name w:val="JL-Title-Center t1"/>
    <w:basedOn w:val="Normal"/>
    <w:next w:val="JL-SingleSp1s3"/>
    <w:qFormat/>
    <w:rsid w:val="00F81C2F"/>
    <w:pPr>
      <w:keepNext/>
      <w:spacing w:after="240"/>
      <w:jc w:val="center"/>
    </w:pPr>
    <w:rPr>
      <w:rFonts w:ascii="Times New Roman" w:hAnsi="Times New Roman"/>
    </w:rPr>
  </w:style>
  <w:style w:type="paragraph" w:customStyle="1" w:styleId="JL-Title-Center-Boldt2">
    <w:name w:val="JL-Title-Center-Bold t2"/>
    <w:basedOn w:val="Normal"/>
    <w:next w:val="JL-SingleSp1s3"/>
    <w:qFormat/>
    <w:rsid w:val="00F81C2F"/>
    <w:pPr>
      <w:keepNext/>
      <w:spacing w:after="240"/>
      <w:jc w:val="center"/>
    </w:pPr>
    <w:rPr>
      <w:rFonts w:ascii="Times New Roman" w:hAnsi="Times New Roman"/>
      <w:b/>
    </w:rPr>
  </w:style>
  <w:style w:type="paragraph" w:customStyle="1" w:styleId="JL-Title-Center-Underscoret3">
    <w:name w:val="JL-Title-Center-Underscore t3"/>
    <w:basedOn w:val="Normal"/>
    <w:next w:val="JL-SingleSp1s3"/>
    <w:qFormat/>
    <w:rsid w:val="00F81C2F"/>
    <w:pPr>
      <w:keepNext/>
      <w:spacing w:after="240"/>
      <w:jc w:val="center"/>
    </w:pPr>
    <w:rPr>
      <w:rFonts w:ascii="Times New Roman" w:hAnsi="Times New Roman"/>
      <w:u w:val="single"/>
    </w:rPr>
  </w:style>
  <w:style w:type="paragraph" w:customStyle="1" w:styleId="JL-Title-Center-UnderscoreBoldt4">
    <w:name w:val="JL-Title-Center-UnderscoreBold t4"/>
    <w:basedOn w:val="JL-SingleSps1"/>
    <w:next w:val="JL-SingleSp1s3"/>
    <w:qFormat/>
    <w:rsid w:val="00F81C2F"/>
    <w:pPr>
      <w:jc w:val="center"/>
    </w:pPr>
    <w:rPr>
      <w:b/>
      <w:bCs/>
      <w:u w:val="single"/>
    </w:rPr>
  </w:style>
  <w:style w:type="paragraph" w:customStyle="1" w:styleId="JL-Title-LeftInd-Italict9">
    <w:name w:val="JL-Title-Left Ind-Italic t9"/>
    <w:basedOn w:val="Normal"/>
    <w:next w:val="JL-SingleSp1s3"/>
    <w:qFormat/>
    <w:rsid w:val="00F81C2F"/>
    <w:pPr>
      <w:keepNext/>
      <w:spacing w:after="240"/>
      <w:ind w:left="720"/>
    </w:pPr>
    <w:rPr>
      <w:rFonts w:ascii="Times New Roman" w:hAnsi="Times New Roman"/>
      <w:i/>
    </w:rPr>
  </w:style>
  <w:style w:type="paragraph" w:customStyle="1" w:styleId="JL-Title-Leftt5">
    <w:name w:val="JL-Title-Left t5"/>
    <w:basedOn w:val="Normal"/>
    <w:next w:val="JL-SingleSp1s3"/>
    <w:qFormat/>
    <w:rsid w:val="00F81C2F"/>
    <w:pPr>
      <w:keepNext/>
      <w:spacing w:after="240"/>
    </w:pPr>
    <w:rPr>
      <w:rFonts w:ascii="Times New Roman" w:hAnsi="Times New Roman"/>
    </w:rPr>
  </w:style>
  <w:style w:type="paragraph" w:customStyle="1" w:styleId="JL-Title-Left-Boldt6">
    <w:name w:val="JL-Title-Left-Bold t6"/>
    <w:basedOn w:val="Normal"/>
    <w:next w:val="JL-SingleSp1s3"/>
    <w:qFormat/>
    <w:rsid w:val="00F81C2F"/>
    <w:pPr>
      <w:keepNext/>
      <w:spacing w:after="240"/>
    </w:pPr>
    <w:rPr>
      <w:rFonts w:ascii="Times New Roman" w:hAnsi="Times New Roman"/>
      <w:b/>
    </w:rPr>
  </w:style>
  <w:style w:type="paragraph" w:customStyle="1" w:styleId="JL-Title-Left-Italict8">
    <w:name w:val="JL-Title-Left-Italic t8"/>
    <w:basedOn w:val="Normal"/>
    <w:next w:val="JL-SingleSp1s3"/>
    <w:qFormat/>
    <w:rsid w:val="00F81C2F"/>
    <w:pPr>
      <w:keepNext/>
      <w:spacing w:after="240"/>
    </w:pPr>
    <w:rPr>
      <w:rFonts w:ascii="Times New Roman" w:hAnsi="Times New Roman"/>
      <w:i/>
    </w:rPr>
  </w:style>
  <w:style w:type="paragraph" w:customStyle="1" w:styleId="JL-Title-Left-Underscoret7">
    <w:name w:val="JL-Title-Left-Underscore t7"/>
    <w:basedOn w:val="Normal"/>
    <w:next w:val="JL-SingleSp1s3"/>
    <w:qFormat/>
    <w:rsid w:val="00F81C2F"/>
    <w:pPr>
      <w:keepNext/>
      <w:spacing w:after="240"/>
    </w:pPr>
    <w:rPr>
      <w:rFonts w:ascii="Times New Roman" w:hAnsi="Times New Roman"/>
      <w:u w:val="single"/>
    </w:rPr>
  </w:style>
  <w:style w:type="paragraph" w:customStyle="1" w:styleId="JL-DblInd1i2">
    <w:name w:val="JL-Dbl Ind 1 i2"/>
    <w:basedOn w:val="Normal"/>
    <w:qFormat/>
    <w:rsid w:val="00F81C2F"/>
    <w:pPr>
      <w:spacing w:after="240"/>
      <w:ind w:left="1440" w:right="1440"/>
      <w:jc w:val="both"/>
    </w:pPr>
    <w:rPr>
      <w:rFonts w:ascii="Times New Roman" w:hAnsi="Times New Roman"/>
    </w:rPr>
  </w:style>
  <w:style w:type="paragraph" w:styleId="Header">
    <w:name w:val="header"/>
    <w:basedOn w:val="Normal"/>
    <w:link w:val="HeaderChar"/>
    <w:uiPriority w:val="99"/>
    <w:unhideWhenUsed/>
    <w:rsid w:val="00A67377"/>
    <w:pPr>
      <w:tabs>
        <w:tab w:val="center" w:pos="4680"/>
        <w:tab w:val="right" w:pos="9360"/>
      </w:tabs>
    </w:pPr>
  </w:style>
  <w:style w:type="character" w:customStyle="1" w:styleId="HeaderChar">
    <w:name w:val="Header Char"/>
    <w:basedOn w:val="DefaultParagraphFont"/>
    <w:link w:val="Header"/>
    <w:uiPriority w:val="99"/>
    <w:rsid w:val="00A67377"/>
    <w:rPr>
      <w:sz w:val="24"/>
    </w:rPr>
  </w:style>
  <w:style w:type="paragraph" w:styleId="Footer">
    <w:name w:val="footer"/>
    <w:basedOn w:val="Normal"/>
    <w:link w:val="FooterChar"/>
    <w:uiPriority w:val="99"/>
    <w:unhideWhenUsed/>
    <w:rsid w:val="00A67377"/>
    <w:pPr>
      <w:tabs>
        <w:tab w:val="center" w:pos="4680"/>
        <w:tab w:val="right" w:pos="9360"/>
      </w:tabs>
    </w:pPr>
  </w:style>
  <w:style w:type="character" w:customStyle="1" w:styleId="FooterChar">
    <w:name w:val="Footer Char"/>
    <w:basedOn w:val="DefaultParagraphFont"/>
    <w:link w:val="Footer"/>
    <w:uiPriority w:val="99"/>
    <w:rsid w:val="00A67377"/>
    <w:rPr>
      <w:sz w:val="24"/>
    </w:rPr>
  </w:style>
  <w:style w:type="paragraph" w:styleId="BodyText">
    <w:name w:val="Body Text"/>
    <w:basedOn w:val="Normal"/>
    <w:link w:val="BodyTextChar"/>
    <w:uiPriority w:val="99"/>
    <w:qFormat/>
    <w:rsid w:val="00FC6BE1"/>
    <w:pPr>
      <w:spacing w:after="240"/>
    </w:pPr>
    <w:rPr>
      <w:rFonts w:ascii="Times New Roman" w:eastAsiaTheme="minorHAnsi" w:hAnsi="Times New Roman"/>
      <w:szCs w:val="24"/>
    </w:rPr>
  </w:style>
  <w:style w:type="character" w:customStyle="1" w:styleId="BodyTextChar">
    <w:name w:val="Body Text Char"/>
    <w:basedOn w:val="DefaultParagraphFont"/>
    <w:link w:val="BodyText"/>
    <w:uiPriority w:val="99"/>
    <w:rsid w:val="00FC6BE1"/>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A7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 Thomas (Albany)</dc:creator>
  <cp:keywords/>
  <dc:description/>
  <cp:lastModifiedBy>Buchan, Thomas (Albany)</cp:lastModifiedBy>
  <cp:revision>6</cp:revision>
  <dcterms:created xsi:type="dcterms:W3CDTF">2017-12-21T18:14:00Z</dcterms:created>
  <dcterms:modified xsi:type="dcterms:W3CDTF">2018-01-03T17:48:00Z</dcterms:modified>
</cp:coreProperties>
</file>